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B9" w:rsidRPr="007647B9" w:rsidRDefault="007647B9" w:rsidP="007647B9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7647B9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С 1 января 2019 года обновляются формы уведомлений об исполнении судебных актов, решений налоговых органов и документов, связанных с их исполнением</w:t>
      </w:r>
    </w:p>
    <w:p w:rsidR="007647B9" w:rsidRPr="007647B9" w:rsidRDefault="007647B9" w:rsidP="007647B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</w:p>
    <w:p w:rsidR="007647B9" w:rsidRPr="007647B9" w:rsidRDefault="007647B9" w:rsidP="007647B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647B9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Приказом Казначейства России от 14.09.2018 № 260 «Об утверждении форм уведомлений по исполнению судебных актов, решений налоговых органов и документов, связанных с их исполнением» обновлены:</w:t>
      </w:r>
    </w:p>
    <w:p w:rsidR="007647B9" w:rsidRPr="007647B9" w:rsidRDefault="007647B9" w:rsidP="007647B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647B9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- форма уведомления о возврате исполнительного документа;</w:t>
      </w:r>
    </w:p>
    <w:p w:rsidR="007647B9" w:rsidRPr="007647B9" w:rsidRDefault="007647B9" w:rsidP="007647B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647B9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- форма уведомления об уточнении реквизитов счета (при организации исполнения исполнительных документов, должниками по которым выступают казенные учреждения);</w:t>
      </w:r>
    </w:p>
    <w:p w:rsidR="007647B9" w:rsidRPr="007647B9" w:rsidRDefault="007647B9" w:rsidP="007647B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647B9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- форма уведомления об уточнении реквизитов счета (при организации исполнения исполнительных документов, должниками по которым выступают бюджетные (автономные) учреждения);</w:t>
      </w:r>
    </w:p>
    <w:p w:rsidR="007647B9" w:rsidRPr="007647B9" w:rsidRDefault="007647B9" w:rsidP="007647B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647B9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- форма уведомления о возврате документов, приложенных к исполнительному документу;</w:t>
      </w:r>
    </w:p>
    <w:p w:rsidR="007647B9" w:rsidRPr="007647B9" w:rsidRDefault="007647B9" w:rsidP="007647B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647B9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- форма уведомления о поступлении исполнительного документа (при организации исполнения исполнительных документов, должниками по которым выступают бюджетные (автономные) учреждения) и иные формы.</w:t>
      </w:r>
    </w:p>
    <w:p w:rsidR="007647B9" w:rsidRPr="007647B9" w:rsidRDefault="007647B9" w:rsidP="007647B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647B9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В общей сложности Приказом установлены новые формы для 22 уведомлений, по исполнению судебных актов, решений налоговых органов о взыскании налога, сбора, страхового взноса, пеней и штрафов, предусматривающих обращение взыскания на средства бюджетов бюджетной системы Российской Федерации, и документов, связанных с их исполнением.</w:t>
      </w:r>
    </w:p>
    <w:p w:rsidR="007647B9" w:rsidRPr="007647B9" w:rsidRDefault="007647B9" w:rsidP="007647B9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7647B9">
        <w:rPr>
          <w:rFonts w:ascii="Tahoma" w:eastAsia="Times New Roman" w:hAnsi="Tahoma" w:cs="Tahoma"/>
          <w:color w:val="303030"/>
          <w:sz w:val="24"/>
          <w:szCs w:val="24"/>
          <w:bdr w:val="none" w:sz="0" w:space="0" w:color="auto" w:frame="1"/>
          <w:lang w:eastAsia="ru-RU"/>
        </w:rPr>
        <w:t>Утратившим силу признается Приказ Казначейства России от 14.09.2016 № 333 «Об утверждении Порядка учета и хранения территориальными органами Федерального казначейства исполнительных документов, решений налоговых органов и документов, связанных с их исполнением», которым были утверждены ранее действовавшие аналогичные формы.</w:t>
      </w:r>
    </w:p>
    <w:p w:rsidR="00C173C9" w:rsidRDefault="00C173C9"/>
    <w:sectPr w:rsidR="00C173C9" w:rsidSect="00C1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47B9"/>
    <w:rsid w:val="007647B9"/>
    <w:rsid w:val="00C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C9"/>
  </w:style>
  <w:style w:type="paragraph" w:styleId="2">
    <w:name w:val="heading 2"/>
    <w:basedOn w:val="a"/>
    <w:link w:val="20"/>
    <w:uiPriority w:val="9"/>
    <w:qFormat/>
    <w:rsid w:val="00764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7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7647B9"/>
  </w:style>
  <w:style w:type="paragraph" w:styleId="a3">
    <w:name w:val="Normal (Web)"/>
    <w:basedOn w:val="a"/>
    <w:uiPriority w:val="99"/>
    <w:semiHidden/>
    <w:unhideWhenUsed/>
    <w:rsid w:val="0076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2018-11-01T05:21:00Z</dcterms:created>
  <dcterms:modified xsi:type="dcterms:W3CDTF">2018-11-01T05:21:00Z</dcterms:modified>
</cp:coreProperties>
</file>