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53" w:rsidRDefault="00007053" w:rsidP="00007053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007053" w:rsidRDefault="00007053" w:rsidP="00007053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007053" w:rsidRDefault="00007053" w:rsidP="00007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053" w:rsidRDefault="00007053" w:rsidP="00007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07053" w:rsidRDefault="00007053" w:rsidP="00007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053" w:rsidRDefault="0055795C" w:rsidP="000070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09.07.</w:t>
      </w:r>
      <w:r w:rsidR="00007053">
        <w:rPr>
          <w:rFonts w:ascii="Times New Roman" w:hAnsi="Times New Roman"/>
          <w:sz w:val="24"/>
          <w:szCs w:val="24"/>
        </w:rPr>
        <w:t xml:space="preserve">2020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00705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360</w:t>
      </w:r>
    </w:p>
    <w:p w:rsidR="00007053" w:rsidRDefault="00007053" w:rsidP="00007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007053" w:rsidRDefault="00007053" w:rsidP="0000705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007053" w:rsidRDefault="00007053" w:rsidP="00007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9322"/>
        <w:gridCol w:w="284"/>
      </w:tblGrid>
      <w:tr w:rsidR="00007053" w:rsidTr="00007053">
        <w:tc>
          <w:tcPr>
            <w:tcW w:w="9322" w:type="dxa"/>
          </w:tcPr>
          <w:p w:rsidR="00007053" w:rsidRDefault="0000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Кривошеинского района от 20.09.2018 № 476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Выдача разрешения на использование земель или земельных участков, находящихся в муниципальной собственности, а также государственная </w:t>
            </w:r>
            <w:proofErr w:type="gramStart"/>
            <w:r>
              <w:rPr>
                <w:rFonts w:ascii="Times New Roman" w:eastAsia="PMingLiU" w:hAnsi="Times New Roman"/>
                <w:sz w:val="24"/>
                <w:szCs w:val="24"/>
              </w:rPr>
              <w:t>собственность</w:t>
            </w:r>
            <w:proofErr w:type="gramEnd"/>
            <w:r>
              <w:rPr>
                <w:rFonts w:ascii="Times New Roman" w:eastAsia="PMingLiU" w:hAnsi="Times New Roman"/>
                <w:sz w:val="24"/>
                <w:szCs w:val="24"/>
              </w:rPr>
              <w:t xml:space="preserve"> на которые не разграничена»</w:t>
            </w:r>
          </w:p>
          <w:p w:rsidR="00007053" w:rsidRDefault="00007053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7053" w:rsidRDefault="00007053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07053" w:rsidRDefault="0000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053" w:rsidRDefault="00007053" w:rsidP="000070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 законодательством Российской Федерации,</w:t>
      </w:r>
    </w:p>
    <w:p w:rsidR="00007053" w:rsidRDefault="00007053" w:rsidP="00F16B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007053" w:rsidRDefault="00007053" w:rsidP="0000705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F16B7B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>постановлени</w:t>
      </w:r>
      <w:r w:rsidR="00F16B7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 от 20.09.2018 № 476 «Об утверждении Административного регламента предоставления муниципальной услуги «</w:t>
      </w:r>
      <w:r>
        <w:rPr>
          <w:rFonts w:ascii="Times New Roman" w:eastAsia="PMingLiU" w:hAnsi="Times New Roman"/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>
        <w:rPr>
          <w:rFonts w:ascii="Times New Roman" w:eastAsia="PMingLiU" w:hAnsi="Times New Roman"/>
          <w:sz w:val="24"/>
          <w:szCs w:val="24"/>
        </w:rPr>
        <w:t>собственность</w:t>
      </w:r>
      <w:proofErr w:type="gramEnd"/>
      <w:r>
        <w:rPr>
          <w:rFonts w:ascii="Times New Roman" w:eastAsia="PMingLiU" w:hAnsi="Times New Roman"/>
          <w:sz w:val="24"/>
          <w:szCs w:val="24"/>
        </w:rPr>
        <w:t xml:space="preserve"> на которые не разграничена</w:t>
      </w:r>
      <w:r>
        <w:rPr>
          <w:rFonts w:ascii="Times New Roman" w:hAnsi="Times New Roman"/>
          <w:sz w:val="24"/>
          <w:szCs w:val="24"/>
        </w:rPr>
        <w:t>»  следующ</w:t>
      </w:r>
      <w:r w:rsidR="00F16B7B">
        <w:rPr>
          <w:rFonts w:ascii="Times New Roman" w:hAnsi="Times New Roman"/>
          <w:sz w:val="24"/>
          <w:szCs w:val="24"/>
        </w:rPr>
        <w:t>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007053" w:rsidRDefault="00007053" w:rsidP="000070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  <w:t>1) пункт 50 изложить в новой редакции:</w:t>
      </w:r>
    </w:p>
    <w:p w:rsidR="00007053" w:rsidRDefault="00007053" w:rsidP="000070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  <w:t xml:space="preserve">«50. </w:t>
      </w:r>
      <w:r>
        <w:rPr>
          <w:rFonts w:ascii="Times New Roman" w:hAnsi="Times New Roman"/>
          <w:sz w:val="24"/>
          <w:szCs w:val="24"/>
        </w:rPr>
        <w:t xml:space="preserve">Возле здания (строения), в котором размещено помещение приема и выдачи документов, организована стоянка (парковка) для личного автомобильного транспорта, бесплатная для заявителей. Для бесплатной парковки транспортных средств, управляемых инвалидами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групп, а также инвалидами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– инвалидов выделено место, которое не должны занимать иные транспортные средства. На указанных транспортных средствах должен быть установлен опознавательный знак «Инвалид»;</w:t>
      </w:r>
    </w:p>
    <w:p w:rsidR="00007053" w:rsidRDefault="00007053" w:rsidP="000070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пункт 65 изложить в новой редакции:</w:t>
      </w:r>
    </w:p>
    <w:p w:rsidR="00007053" w:rsidRDefault="00007053" w:rsidP="000070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«65.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</w:t>
      </w:r>
      <w:r w:rsidR="00F16B7B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 между Администрацией Кривошеинского района и МФЦ»;</w:t>
      </w:r>
    </w:p>
    <w:p w:rsidR="00007053" w:rsidRDefault="00007053" w:rsidP="000070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пункт 66 изложить в новой редакции:</w:t>
      </w:r>
    </w:p>
    <w:p w:rsidR="00007053" w:rsidRDefault="00007053" w:rsidP="000070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«66. В МФЦ осуществляется прием и выдача документов только при личном обращении заявителя. МФЦ при однократном обращении заявителя с заявлением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услуг»;</w:t>
      </w:r>
    </w:p>
    <w:p w:rsidR="00007053" w:rsidRDefault="00007053" w:rsidP="000070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  <w:t>4) пункт 82 изложить в новой редакции:</w:t>
      </w:r>
    </w:p>
    <w:p w:rsidR="00007053" w:rsidRDefault="00007053" w:rsidP="000070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  <w:t xml:space="preserve">«82. </w:t>
      </w:r>
      <w:r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документов, предусмотренных пунктом 43 административного регламента, специалист, ответственный за предоставление муниципальной услуги, возвращает заявителю представленные документы с указанием причин возврата в течение 2 рабочих дней с даты регистрации заявления».</w:t>
      </w:r>
    </w:p>
    <w:p w:rsidR="00007053" w:rsidRDefault="00007053" w:rsidP="0000705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информационно-телекоммуникационной сети «Интернет» </w:t>
      </w:r>
      <w:r>
        <w:rPr>
          <w:rFonts w:ascii="Times New Roman" w:hAnsi="Times New Roman"/>
          <w:color w:val="0070C0"/>
          <w:sz w:val="24"/>
          <w:szCs w:val="24"/>
        </w:rPr>
        <w:t>(</w:t>
      </w:r>
      <w:hyperlink r:id="rId6" w:history="1">
        <w:r>
          <w:rPr>
            <w:rStyle w:val="a3"/>
            <w:rFonts w:eastAsiaTheme="majorEastAsia"/>
            <w:sz w:val="24"/>
            <w:szCs w:val="24"/>
          </w:rPr>
          <w:t>http://</w:t>
        </w:r>
        <w:r>
          <w:rPr>
            <w:rStyle w:val="a3"/>
            <w:rFonts w:eastAsiaTheme="majorEastAsia"/>
            <w:sz w:val="24"/>
            <w:szCs w:val="24"/>
            <w:lang w:eastAsia="ar-SA"/>
          </w:rPr>
          <w:t>kradm</w:t>
        </w:r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color w:val="0070C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опубликовать в  газете «Районные вести». </w:t>
      </w:r>
    </w:p>
    <w:p w:rsidR="00007053" w:rsidRDefault="00007053" w:rsidP="0000705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 </w:t>
      </w:r>
    </w:p>
    <w:p w:rsidR="00007053" w:rsidRDefault="00007053" w:rsidP="0000705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  С.А. Тайлашев</w:t>
      </w: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Александр Леонидович Петроченко</w:t>
      </w: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2-11-81</w:t>
      </w: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53" w:rsidRDefault="00007053" w:rsidP="000070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Прокуратура, ЦМБ,  Петроченко</w:t>
      </w:r>
    </w:p>
    <w:sectPr w:rsidR="00007053" w:rsidSect="000070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1F6"/>
    <w:multiLevelType w:val="hybridMultilevel"/>
    <w:tmpl w:val="E2DE0C6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053"/>
    <w:rsid w:val="00007053"/>
    <w:rsid w:val="002B0AB8"/>
    <w:rsid w:val="0055795C"/>
    <w:rsid w:val="00D22DC4"/>
    <w:rsid w:val="00F1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05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0705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6</cp:revision>
  <cp:lastPrinted>2020-07-09T08:58:00Z</cp:lastPrinted>
  <dcterms:created xsi:type="dcterms:W3CDTF">2020-07-08T07:09:00Z</dcterms:created>
  <dcterms:modified xsi:type="dcterms:W3CDTF">2020-07-09T08:58:00Z</dcterms:modified>
</cp:coreProperties>
</file>