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60" w:rsidRDefault="00A52260" w:rsidP="00A52260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52260" w:rsidRDefault="00A52260" w:rsidP="00A5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60" w:rsidRDefault="004E0460" w:rsidP="004E04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04.06</w:t>
      </w:r>
      <w:r w:rsidR="00A52260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</w:t>
      </w:r>
      <w:r w:rsidR="00A5226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52260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297</w:t>
      </w:r>
      <w:r w:rsidR="00683BCA">
        <w:rPr>
          <w:rFonts w:ascii="Times New Roman" w:hAnsi="Times New Roman" w:cs="Times New Roman"/>
          <w:sz w:val="24"/>
          <w:szCs w:val="24"/>
        </w:rPr>
        <w:t xml:space="preserve"> </w:t>
      </w:r>
      <w:r w:rsidR="00A522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A52260" w:rsidRDefault="00A52260" w:rsidP="00A5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60" w:rsidRDefault="00A52260" w:rsidP="00A5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A52260" w:rsidRDefault="00A52260" w:rsidP="00A52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52260" w:rsidRDefault="00A52260" w:rsidP="00A5226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A52260" w:rsidRDefault="00A52260" w:rsidP="00A52260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 – земельный участок с кадастровым номером 70:09:010</w:t>
      </w:r>
      <w:r w:rsidR="00683B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83B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3BCA">
        <w:rPr>
          <w:rFonts w:ascii="Times New Roman" w:hAnsi="Times New Roman" w:cs="Times New Roman"/>
          <w:sz w:val="24"/>
          <w:szCs w:val="24"/>
        </w:rPr>
        <w:t>525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83BC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расположенный на землях населенных пунктов по адресу: </w:t>
      </w:r>
      <w:r w:rsidR="00683BCA">
        <w:rPr>
          <w:rFonts w:ascii="Times New Roman" w:hAnsi="Times New Roman" w:cs="Times New Roman"/>
          <w:sz w:val="24"/>
          <w:szCs w:val="24"/>
        </w:rPr>
        <w:t xml:space="preserve">Томская область, Кривошеинский район, с. </w:t>
      </w:r>
      <w:proofErr w:type="gramStart"/>
      <w:r w:rsidR="00683BCA">
        <w:rPr>
          <w:rFonts w:ascii="Times New Roman" w:hAnsi="Times New Roman" w:cs="Times New Roman"/>
          <w:sz w:val="24"/>
          <w:szCs w:val="24"/>
        </w:rPr>
        <w:t>Володино</w:t>
      </w:r>
      <w:proofErr w:type="gramEnd"/>
      <w:r w:rsidR="00683BCA">
        <w:rPr>
          <w:rFonts w:ascii="Times New Roman" w:hAnsi="Times New Roman" w:cs="Times New Roman"/>
          <w:sz w:val="24"/>
          <w:szCs w:val="24"/>
        </w:rPr>
        <w:t>, ул. Коммунистическая, 33/3</w:t>
      </w:r>
      <w:r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 w:rsidR="00683BCA">
        <w:rPr>
          <w:rFonts w:ascii="Times New Roman" w:hAnsi="Times New Roman" w:cs="Times New Roman"/>
          <w:sz w:val="24"/>
          <w:szCs w:val="24"/>
        </w:rPr>
        <w:t>для строительства торговой 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260" w:rsidRDefault="00A52260" w:rsidP="00A5226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земельные участки с кадастровыми номерами 70:09:010</w:t>
      </w:r>
      <w:r w:rsidR="00683BCA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3BCA">
        <w:rPr>
          <w:rFonts w:ascii="Times New Roman" w:hAnsi="Times New Roman" w:cs="Times New Roman"/>
          <w:sz w:val="24"/>
          <w:szCs w:val="24"/>
        </w:rPr>
        <w:t>525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постановлению.</w:t>
      </w:r>
    </w:p>
    <w:p w:rsidR="00A52260" w:rsidRDefault="00A52260" w:rsidP="00A5226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муниципальному имуществу (А.Л. Петроченко) опубликовать извещение №</w:t>
      </w:r>
      <w:r w:rsidR="00683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3B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 (приложение 2 к настоящему постановлению)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A52260" w:rsidRDefault="00A52260" w:rsidP="00A5226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A52260" w:rsidRDefault="00A52260" w:rsidP="00A5226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sectPr w:rsidR="00A52260" w:rsidSect="00A522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260"/>
    <w:rsid w:val="000053FD"/>
    <w:rsid w:val="004E0460"/>
    <w:rsid w:val="00551E8E"/>
    <w:rsid w:val="00683BCA"/>
    <w:rsid w:val="007A58CE"/>
    <w:rsid w:val="00A52260"/>
    <w:rsid w:val="00CA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FD"/>
  </w:style>
  <w:style w:type="paragraph" w:styleId="2">
    <w:name w:val="heading 2"/>
    <w:basedOn w:val="a"/>
    <w:next w:val="a"/>
    <w:link w:val="20"/>
    <w:semiHidden/>
    <w:unhideWhenUsed/>
    <w:qFormat/>
    <w:rsid w:val="00A522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2260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A522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9</cp:revision>
  <cp:lastPrinted>2020-06-05T02:57:00Z</cp:lastPrinted>
  <dcterms:created xsi:type="dcterms:W3CDTF">2020-04-03T07:46:00Z</dcterms:created>
  <dcterms:modified xsi:type="dcterms:W3CDTF">2020-06-05T02:57:00Z</dcterms:modified>
</cp:coreProperties>
</file>