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F3" w:rsidRDefault="00B874F3" w:rsidP="00B874F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B874F3" w:rsidRDefault="00B874F3" w:rsidP="00B874F3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B874F3" w:rsidRDefault="00B874F3" w:rsidP="00B87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4F3" w:rsidRDefault="00B874F3" w:rsidP="00B87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1</w:t>
      </w:r>
      <w:r w:rsidR="00253B7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</w:t>
      </w:r>
      <w:r w:rsidR="00253B75">
        <w:rPr>
          <w:rFonts w:ascii="Times New Roman" w:hAnsi="Times New Roman" w:cs="Times New Roman"/>
          <w:b/>
        </w:rPr>
        <w:t>20</w:t>
      </w:r>
    </w:p>
    <w:p w:rsidR="00B874F3" w:rsidRDefault="00B874F3" w:rsidP="00B874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74F3" w:rsidRDefault="00B874F3" w:rsidP="00B87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B874F3" w:rsidRDefault="00B874F3" w:rsidP="00B87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собственность следующего </w:t>
      </w:r>
    </w:p>
    <w:p w:rsidR="00B874F3" w:rsidRDefault="00B874F3" w:rsidP="00B874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B874F3" w:rsidRDefault="00B874F3" w:rsidP="00B874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70:09:010100</w:t>
      </w:r>
      <w:r w:rsidR="00253B7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253B75">
        <w:rPr>
          <w:rFonts w:ascii="Times New Roman" w:hAnsi="Times New Roman" w:cs="Times New Roman"/>
        </w:rPr>
        <w:t>1946</w:t>
      </w:r>
      <w:r>
        <w:rPr>
          <w:rFonts w:ascii="Times New Roman" w:hAnsi="Times New Roman" w:cs="Times New Roman"/>
        </w:rPr>
        <w:t>, площадью 54</w:t>
      </w:r>
      <w:r w:rsidR="00253B7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кв.м., расположенный по адресу: Томская область, Кривошеинский район, с. Кривошеино, ул. </w:t>
      </w:r>
      <w:r w:rsidR="00253B75">
        <w:rPr>
          <w:rFonts w:ascii="Times New Roman" w:hAnsi="Times New Roman" w:cs="Times New Roman"/>
        </w:rPr>
        <w:t>Новая, 38</w:t>
      </w:r>
      <w:r>
        <w:rPr>
          <w:rFonts w:ascii="Times New Roman" w:hAnsi="Times New Roman" w:cs="Times New Roman"/>
        </w:rPr>
        <w:t xml:space="preserve">, вид разрешенного использования – </w:t>
      </w:r>
      <w:r w:rsidR="00253B75">
        <w:rPr>
          <w:rFonts w:ascii="Times New Roman" w:hAnsi="Times New Roman" w:cs="Times New Roman"/>
        </w:rPr>
        <w:t>для размещения производственных строений материально-технического снабжения</w:t>
      </w:r>
      <w:r>
        <w:rPr>
          <w:rFonts w:ascii="Times New Roman" w:hAnsi="Times New Roman" w:cs="Times New Roman"/>
        </w:rPr>
        <w:t xml:space="preserve">. Начальная цена предмета аукциона: </w:t>
      </w:r>
      <w:r w:rsidR="00253B75">
        <w:rPr>
          <w:rFonts w:ascii="Times New Roman" w:hAnsi="Times New Roman" w:cs="Times New Roman"/>
        </w:rPr>
        <w:t>53617,10</w:t>
      </w:r>
      <w:r>
        <w:rPr>
          <w:rFonts w:ascii="Times New Roman" w:hAnsi="Times New Roman" w:cs="Times New Roman"/>
        </w:rPr>
        <w:t xml:space="preserve"> (</w:t>
      </w:r>
      <w:r w:rsidR="00253B75">
        <w:rPr>
          <w:rFonts w:ascii="Times New Roman" w:hAnsi="Times New Roman" w:cs="Times New Roman"/>
        </w:rPr>
        <w:t>пятьдесят три тысячи шестьсот семнадцать рублей 10 копеек</w:t>
      </w:r>
      <w:r>
        <w:rPr>
          <w:rFonts w:ascii="Times New Roman" w:hAnsi="Times New Roman" w:cs="Times New Roman"/>
        </w:rPr>
        <w:t xml:space="preserve">) (определена на основании пункта 12 статьи 39.11 Земельного кодекса Российской Федерации). Шаг аукциона (3% от начальной цены): </w:t>
      </w:r>
      <w:r w:rsidR="00E655E7">
        <w:rPr>
          <w:rFonts w:ascii="Times New Roman" w:hAnsi="Times New Roman" w:cs="Times New Roman"/>
        </w:rPr>
        <w:t>1608,51</w:t>
      </w:r>
      <w:r>
        <w:rPr>
          <w:rFonts w:ascii="Times New Roman" w:hAnsi="Times New Roman" w:cs="Times New Roman"/>
        </w:rPr>
        <w:t xml:space="preserve"> (</w:t>
      </w:r>
      <w:r w:rsidR="00E655E7">
        <w:rPr>
          <w:rFonts w:ascii="Times New Roman" w:hAnsi="Times New Roman" w:cs="Times New Roman"/>
        </w:rPr>
        <w:t>одна тысяча шестьсот восемь рублей 51 копейка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E655E7">
        <w:rPr>
          <w:rFonts w:ascii="Times New Roman" w:hAnsi="Times New Roman" w:cs="Times New Roman"/>
        </w:rPr>
        <w:t>10723,42</w:t>
      </w:r>
      <w:r>
        <w:rPr>
          <w:rFonts w:ascii="Times New Roman" w:hAnsi="Times New Roman" w:cs="Times New Roman"/>
        </w:rPr>
        <w:t xml:space="preserve"> (</w:t>
      </w:r>
      <w:r w:rsidR="000E41D2">
        <w:rPr>
          <w:rFonts w:ascii="Times New Roman" w:hAnsi="Times New Roman" w:cs="Times New Roman"/>
        </w:rPr>
        <w:t>десять тысяч семьсот двадцать три рубля 42 копейки</w:t>
      </w:r>
      <w:r>
        <w:rPr>
          <w:rFonts w:ascii="Times New Roman" w:hAnsi="Times New Roman" w:cs="Times New Roman"/>
        </w:rPr>
        <w:t xml:space="preserve">). </w:t>
      </w:r>
    </w:p>
    <w:p w:rsidR="00B874F3" w:rsidRDefault="00B874F3" w:rsidP="00B874F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(продажа земельного участка с кадастровым номером 70:09:______________:_______)</w:t>
      </w:r>
    </w:p>
    <w:p w:rsidR="00B874F3" w:rsidRDefault="00B874F3" w:rsidP="00B874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4F3" w:rsidRDefault="00B874F3" w:rsidP="00B874F3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купли-продажи земельного участка принимаются с </w:t>
      </w:r>
      <w:r w:rsidR="000E41D2">
        <w:rPr>
          <w:rFonts w:ascii="Times New Roman" w:hAnsi="Times New Roman" w:cs="Times New Roman"/>
        </w:rPr>
        <w:t>03.02.2020</w:t>
      </w:r>
      <w:r>
        <w:rPr>
          <w:rFonts w:ascii="Times New Roman" w:hAnsi="Times New Roman" w:cs="Times New Roman"/>
        </w:rPr>
        <w:t xml:space="preserve"> по </w:t>
      </w:r>
      <w:r w:rsidR="000E41D2">
        <w:rPr>
          <w:rFonts w:ascii="Times New Roman" w:hAnsi="Times New Roman" w:cs="Times New Roman"/>
        </w:rPr>
        <w:t>03.03</w:t>
      </w:r>
      <w:r>
        <w:rPr>
          <w:rFonts w:ascii="Times New Roman" w:hAnsi="Times New Roman" w:cs="Times New Roman"/>
        </w:rPr>
        <w:t>.2020 по рабочим дням с 09 час. 00 мин. до 1</w:t>
      </w:r>
      <w:r w:rsidR="000E41D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7C7410">
        <w:rPr>
          <w:rFonts w:ascii="Times New Roman" w:hAnsi="Times New Roman" w:cs="Times New Roman"/>
        </w:rPr>
        <w:t>09.03</w:t>
      </w:r>
      <w:r>
        <w:rPr>
          <w:rFonts w:ascii="Times New Roman" w:hAnsi="Times New Roman" w:cs="Times New Roman"/>
        </w:rPr>
        <w:t>.2020 по адресу: Томская область, Кривошеинский район, с. Кривошеино, ул. Ленина, 26, актовый зал на 2 этаже.</w:t>
      </w:r>
    </w:p>
    <w:p w:rsidR="00B874F3" w:rsidRDefault="00B874F3" w:rsidP="00B874F3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B874F3" w:rsidRDefault="00B874F3" w:rsidP="00B874F3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B874F3" w:rsidRDefault="00B874F3" w:rsidP="00B874F3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B874F3" w:rsidRDefault="00B874F3" w:rsidP="00B874F3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B874F3" w:rsidRDefault="00B874F3" w:rsidP="00B874F3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учредительных документов (для юридических лиц);</w:t>
      </w:r>
    </w:p>
    <w:p w:rsidR="00B874F3" w:rsidRDefault="00B874F3" w:rsidP="00B874F3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B874F3" w:rsidRDefault="00B874F3" w:rsidP="00B874F3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sectPr w:rsidR="00B874F3" w:rsidSect="00F61CF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4F3"/>
    <w:rsid w:val="000E41D2"/>
    <w:rsid w:val="00253B75"/>
    <w:rsid w:val="005E24EA"/>
    <w:rsid w:val="007C7410"/>
    <w:rsid w:val="00B874F3"/>
    <w:rsid w:val="00C62360"/>
    <w:rsid w:val="00E6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74F3"/>
    <w:rPr>
      <w:color w:val="0000FF"/>
      <w:u w:val="single"/>
    </w:rPr>
  </w:style>
  <w:style w:type="paragraph" w:customStyle="1" w:styleId="western">
    <w:name w:val="western"/>
    <w:basedOn w:val="a"/>
    <w:rsid w:val="00B8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4</cp:revision>
  <cp:lastPrinted>2020-01-24T04:24:00Z</cp:lastPrinted>
  <dcterms:created xsi:type="dcterms:W3CDTF">2020-01-24T03:27:00Z</dcterms:created>
  <dcterms:modified xsi:type="dcterms:W3CDTF">2020-01-24T04:28:00Z</dcterms:modified>
</cp:coreProperties>
</file>