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Ежеквартальный мониторинг реализации «майских» Указов Президента РФ в части выполнения обязательств по заработной плате 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Кривошеинского района 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>за 1 квартал 2020 года</w:t>
      </w: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502"/>
        <w:tblW w:w="15420" w:type="dxa"/>
        <w:tblLayout w:type="fixed"/>
        <w:tblLook w:val="00A0"/>
      </w:tblPr>
      <w:tblGrid>
        <w:gridCol w:w="4221"/>
        <w:gridCol w:w="1844"/>
        <w:gridCol w:w="2000"/>
        <w:gridCol w:w="1843"/>
        <w:gridCol w:w="1984"/>
        <w:gridCol w:w="1560"/>
        <w:gridCol w:w="1968"/>
      </w:tblGrid>
      <w:tr w:rsidR="00491B0F" w:rsidRPr="00491B0F" w:rsidTr="00491B0F">
        <w:trPr>
          <w:trHeight w:val="7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целевых показателей (индикаторов) 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91B0F" w:rsidRPr="00491B0F" w:rsidTr="00491B0F">
        <w:trPr>
          <w:trHeight w:val="7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491B0F" w:rsidRPr="00491B0F" w:rsidTr="00491B0F">
        <w:trPr>
          <w:trHeight w:val="7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38 116,5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38 138,7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91B0F" w:rsidRPr="00491B0F" w:rsidTr="004E4CD0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40 770,5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E4CD0" w:rsidRPr="00491B0F" w:rsidTr="004E4CD0">
        <w:trPr>
          <w:trHeight w:val="7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CD0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A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40 768,3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40 395,2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99,1%</w:t>
            </w:r>
          </w:p>
        </w:tc>
      </w:tr>
    </w:tbl>
    <w:p w:rsidR="00BA16F3" w:rsidRDefault="00BA16F3"/>
    <w:sectPr w:rsidR="00BA16F3" w:rsidSect="00491B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1B0F"/>
    <w:rsid w:val="00287DB1"/>
    <w:rsid w:val="00491B0F"/>
    <w:rsid w:val="00493D9D"/>
    <w:rsid w:val="004E4CD0"/>
    <w:rsid w:val="00BA16F3"/>
    <w:rsid w:val="00DD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50user1</dc:creator>
  <cp:lastModifiedBy>50user1</cp:lastModifiedBy>
  <cp:revision>6</cp:revision>
  <dcterms:created xsi:type="dcterms:W3CDTF">2020-04-09T08:22:00Z</dcterms:created>
  <dcterms:modified xsi:type="dcterms:W3CDTF">2020-05-21T08:28:00Z</dcterms:modified>
</cp:coreProperties>
</file>