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0A29B8" w:rsidRDefault="00C10586" w:rsidP="00AC3138">
      <w:pPr>
        <w:pStyle w:val="2"/>
        <w:rPr>
          <w:color w:val="000000"/>
          <w:spacing w:val="12"/>
          <w:sz w:val="26"/>
          <w:szCs w:val="26"/>
        </w:rPr>
      </w:pPr>
      <w:r w:rsidRPr="000A29B8"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Pr="000A29B8" w:rsidRDefault="00320825" w:rsidP="006B6BED">
      <w:pPr>
        <w:pStyle w:val="2"/>
        <w:rPr>
          <w:szCs w:val="28"/>
        </w:rPr>
      </w:pPr>
      <w:r w:rsidRPr="000A29B8">
        <w:rPr>
          <w:szCs w:val="28"/>
        </w:rPr>
        <w:t>АДМИНИСТРАЦИЯ</w:t>
      </w:r>
      <w:r w:rsidR="00AC3138" w:rsidRPr="000A29B8">
        <w:rPr>
          <w:szCs w:val="28"/>
        </w:rPr>
        <w:t xml:space="preserve"> КРИВОШЕИНСКОГО РАЙОНА </w:t>
      </w:r>
    </w:p>
    <w:p w:rsidR="006B6BED" w:rsidRPr="000A29B8" w:rsidRDefault="006B6BED" w:rsidP="006B6BED">
      <w:pPr>
        <w:rPr>
          <w:sz w:val="4"/>
          <w:szCs w:val="4"/>
        </w:rPr>
      </w:pPr>
    </w:p>
    <w:p w:rsidR="006B6BED" w:rsidRPr="000A29B8" w:rsidRDefault="006B6BED" w:rsidP="006B6BED">
      <w:pPr>
        <w:rPr>
          <w:sz w:val="4"/>
          <w:szCs w:val="4"/>
        </w:rPr>
      </w:pPr>
    </w:p>
    <w:p w:rsidR="00AC3138" w:rsidRPr="000A29B8" w:rsidRDefault="00AC3138" w:rsidP="006B6BED">
      <w:pPr>
        <w:jc w:val="center"/>
        <w:rPr>
          <w:b/>
          <w:sz w:val="28"/>
          <w:szCs w:val="28"/>
        </w:rPr>
      </w:pPr>
      <w:r w:rsidRPr="000A29B8">
        <w:rPr>
          <w:b/>
          <w:sz w:val="28"/>
          <w:szCs w:val="28"/>
        </w:rPr>
        <w:t>ПОСТАНОВЛЕНИЕ</w:t>
      </w:r>
    </w:p>
    <w:p w:rsidR="005433BD" w:rsidRPr="000A29B8" w:rsidRDefault="00F03CD6" w:rsidP="006611CE">
      <w:pPr>
        <w:jc w:val="both"/>
        <w:rPr>
          <w:sz w:val="24"/>
          <w:szCs w:val="24"/>
        </w:rPr>
      </w:pPr>
      <w:r w:rsidRPr="000A29B8">
        <w:rPr>
          <w:sz w:val="24"/>
          <w:szCs w:val="24"/>
        </w:rPr>
        <w:t>19.03.10                                                                                                                                     № 184</w:t>
      </w:r>
    </w:p>
    <w:p w:rsidR="00AC3138" w:rsidRPr="000A29B8" w:rsidRDefault="00AC3138" w:rsidP="00AC3138">
      <w:pPr>
        <w:jc w:val="center"/>
        <w:rPr>
          <w:sz w:val="24"/>
          <w:szCs w:val="24"/>
        </w:rPr>
      </w:pPr>
      <w:r w:rsidRPr="000A29B8">
        <w:rPr>
          <w:sz w:val="24"/>
          <w:szCs w:val="24"/>
        </w:rPr>
        <w:t>с. Кривошеино</w:t>
      </w:r>
    </w:p>
    <w:p w:rsidR="00AC3138" w:rsidRPr="000A29B8" w:rsidRDefault="00AC3138" w:rsidP="00063F64">
      <w:pPr>
        <w:jc w:val="center"/>
        <w:rPr>
          <w:sz w:val="24"/>
          <w:szCs w:val="24"/>
        </w:rPr>
      </w:pPr>
      <w:r w:rsidRPr="000A29B8">
        <w:rPr>
          <w:sz w:val="24"/>
          <w:szCs w:val="24"/>
        </w:rPr>
        <w:t>Томской области</w:t>
      </w:r>
    </w:p>
    <w:p w:rsidR="000A29B8" w:rsidRPr="000A29B8" w:rsidRDefault="000A29B8" w:rsidP="000A29B8">
      <w:pPr>
        <w:pStyle w:val="ConsPlusTitle"/>
        <w:widowControl/>
        <w:tabs>
          <w:tab w:val="left" w:pos="9638"/>
        </w:tabs>
        <w:ind w:left="426"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 Положения  о  системе  оплаты труда руководителей, их заместителей и главных бухгалтеров муниципальных учреждений</w:t>
      </w:r>
    </w:p>
    <w:p w:rsidR="000A29B8" w:rsidRPr="000A29B8" w:rsidRDefault="000A29B8" w:rsidP="000A29B8">
      <w:pPr>
        <w:pStyle w:val="ConsPlusTitle"/>
        <w:widowControl/>
        <w:tabs>
          <w:tab w:val="left" w:pos="8222"/>
          <w:tab w:val="left" w:pos="9498"/>
        </w:tabs>
        <w:ind w:left="709"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(в редакции постановлений № 581 от 30.08.2010; № 308 от 30.06.2011; </w:t>
      </w:r>
    </w:p>
    <w:p w:rsidR="000A29B8" w:rsidRPr="000A29B8" w:rsidRDefault="000A29B8" w:rsidP="000A29B8">
      <w:pPr>
        <w:pStyle w:val="ConsPlusTitle"/>
        <w:widowControl/>
        <w:tabs>
          <w:tab w:val="left" w:pos="8222"/>
          <w:tab w:val="left" w:pos="9498"/>
        </w:tabs>
        <w:ind w:left="709"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0A29B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№ 664 от 26.10.2011; № 690 от 16.11.2012;  № 785 от 19.12.2012; № 777 от 25.10.2013; № 900 от 11.11.2013; № 888 от 27.12 2014, № 162 от 04.03.2015</w:t>
      </w:r>
      <w:r w:rsidR="00B2434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№ 174 от 28.04.2017</w:t>
      </w:r>
      <w:r w:rsidRPr="000A29B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  <w:proofErr w:type="gramEnd"/>
    </w:p>
    <w:p w:rsidR="000A29B8" w:rsidRPr="000A29B8" w:rsidRDefault="000A29B8" w:rsidP="000A29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9B8" w:rsidRPr="000A29B8" w:rsidRDefault="000A29B8" w:rsidP="000A29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Постановление администрации Кривошеинского района  от 07.06.2008 № 284 «О новых системах оплаты труда работников муниципальных учреждений», Постановления Администрации Кривошеинского района от 18.12.2009 № 767 «О внесении изменений в постановление администрации от 07.06.2008 № 284 «О новых системах оплаты труда работников муниципальных учреждений»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1. Утвердить Положение о системе оплаты труда руководителей, их заместителей и главных бухгалтеров муниципальных учреждений согласно приложению N 1 к настоящему постановлению.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2. Заместителям Главы Кривошеинского района (Тайлашев С.А., Мартынова Н.Д.), начальнику Управления образования (</w:t>
      </w:r>
      <w:proofErr w:type="spellStart"/>
      <w:r w:rsidRPr="000A29B8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0A29B8">
        <w:rPr>
          <w:rFonts w:ascii="Times New Roman" w:hAnsi="Times New Roman" w:cs="Times New Roman"/>
          <w:sz w:val="24"/>
          <w:szCs w:val="24"/>
        </w:rPr>
        <w:t xml:space="preserve"> М.Ф.):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1) до 25 апреля 2010 года разработать и представить на утверждение проект постановления  (приказа), предусматривающий в отношении муниципальных  учреждений: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показатели отнесения учреждений к группам по оплате труда руководителя учреждения;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целевые показатели эффективности деятельности учреждения и критерии оценки эффективности работы их руководителей, условия премирования и </w:t>
      </w:r>
      <w:proofErr w:type="spellStart"/>
      <w:r w:rsidRPr="000A29B8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0A29B8">
        <w:rPr>
          <w:rFonts w:ascii="Times New Roman" w:hAnsi="Times New Roman" w:cs="Times New Roman"/>
          <w:sz w:val="24"/>
          <w:szCs w:val="24"/>
        </w:rPr>
        <w:t xml:space="preserve"> руководителей учреждений.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состав и полномочия комиссии по оценке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>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формы, сроки и порядок представления учреждениями отчетности о выполнении целевых показателей;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3. Утвердить рекомендуемый образец дополнительного соглашения к трудовому договору с руководителем муниципального учреждения согласно приложению N 2 к настоящему постановлению.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Заместителю Главы Кривошеинского района (Мартыновой Н.Д.), начальнику управления образования (Кустовой Н.Д.) обеспечить внесение в установленном порядке изменений в трудовые договоры с руководителями учреждений с целью приведения их в соответствие с настоящим постановлением в течение одного месяца со дня его вступления в отношении них в силу с использованием рекомендуемого образца дополнительного соглашения к трудовому договору с руководителем муниципального учреждения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>, указанного в пункте 3 настоящего постановления.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5. Установить, что применяется настоящее постановление с  01 июня 2010 года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6. Считать утратившим силу постановление  Главы Администрации Кривошеинского района области от 10.04.2007 N 98 "Об утверждении Порядка оплаты труда руководителей, </w:t>
      </w:r>
      <w:r w:rsidRPr="000A29B8">
        <w:rPr>
          <w:rFonts w:ascii="Times New Roman" w:hAnsi="Times New Roman" w:cs="Times New Roman"/>
          <w:sz w:val="24"/>
          <w:szCs w:val="24"/>
        </w:rPr>
        <w:lastRenderedPageBreak/>
        <w:t>их заместителей и главных бухгалтеров муниципальных учреждений, финансируемых из местного бюджета" с 01 июня 2010г.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Кривошеинского района </w:t>
      </w:r>
      <w:proofErr w:type="spellStart"/>
      <w:r w:rsidRPr="000A29B8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Pr="000A29B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A29B8" w:rsidRPr="000A29B8" w:rsidRDefault="000A29B8" w:rsidP="000A29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9B8" w:rsidRPr="000A29B8" w:rsidRDefault="000A29B8" w:rsidP="000A29B8">
      <w:pPr>
        <w:jc w:val="both"/>
        <w:rPr>
          <w:sz w:val="24"/>
          <w:szCs w:val="24"/>
        </w:rPr>
      </w:pPr>
    </w:p>
    <w:p w:rsidR="000A29B8" w:rsidRPr="000A29B8" w:rsidRDefault="000A29B8" w:rsidP="000A29B8">
      <w:pPr>
        <w:jc w:val="both"/>
        <w:rPr>
          <w:sz w:val="24"/>
          <w:szCs w:val="24"/>
        </w:rPr>
      </w:pPr>
    </w:p>
    <w:p w:rsidR="000A29B8" w:rsidRPr="000A29B8" w:rsidRDefault="000A29B8" w:rsidP="000A29B8">
      <w:pPr>
        <w:rPr>
          <w:sz w:val="24"/>
          <w:szCs w:val="24"/>
        </w:rPr>
      </w:pPr>
      <w:r w:rsidRPr="000A29B8">
        <w:rPr>
          <w:sz w:val="24"/>
          <w:szCs w:val="24"/>
        </w:rPr>
        <w:t xml:space="preserve">Глава Кривошеинского района  </w:t>
      </w:r>
    </w:p>
    <w:p w:rsidR="000A29B8" w:rsidRPr="000A29B8" w:rsidRDefault="000A29B8" w:rsidP="000A29B8">
      <w:pPr>
        <w:rPr>
          <w:sz w:val="24"/>
          <w:szCs w:val="24"/>
        </w:rPr>
      </w:pPr>
      <w:r w:rsidRPr="000A29B8">
        <w:rPr>
          <w:sz w:val="24"/>
          <w:szCs w:val="24"/>
        </w:rPr>
        <w:t>(Глава Администрации)                                                                     М.Ф. Мельников</w:t>
      </w:r>
    </w:p>
    <w:p w:rsidR="000A29B8" w:rsidRPr="000A29B8" w:rsidRDefault="000A29B8" w:rsidP="000A29B8">
      <w:pPr>
        <w:rPr>
          <w:sz w:val="24"/>
          <w:szCs w:val="24"/>
        </w:rPr>
      </w:pPr>
    </w:p>
    <w:p w:rsidR="000A29B8" w:rsidRPr="000A29B8" w:rsidRDefault="000A29B8" w:rsidP="000A29B8">
      <w:pPr>
        <w:rPr>
          <w:sz w:val="24"/>
          <w:szCs w:val="24"/>
        </w:rPr>
      </w:pPr>
    </w:p>
    <w:p w:rsidR="000A29B8" w:rsidRPr="000A29B8" w:rsidRDefault="000A29B8" w:rsidP="000A29B8">
      <w:pPr>
        <w:rPr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9B8" w:rsidRPr="000A29B8" w:rsidRDefault="000A29B8" w:rsidP="000A2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Кривошеинского района от 19.03.10 № 184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ПОЛОЖЕНИЕ</w:t>
      </w:r>
    </w:p>
    <w:p w:rsidR="000A29B8" w:rsidRPr="000A29B8" w:rsidRDefault="000A29B8" w:rsidP="000A29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0A29B8" w:rsidRPr="000A29B8" w:rsidRDefault="000A29B8" w:rsidP="000A29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ГЛАВНЫХ БУХГАЛТЕРОВ  МУНИЦИПАЛЬНЫХ УЧРЕЖДЕНИЙ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1. Настоящее Положение определяет систему оплаты труда руководителей, заместителей и главных бухгалтеров муниципальных учреждений (далее - учреждения), устанавливая для них: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размеры должностных окладов;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виды компенсационных выплат;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виды, основания выплаты и размеры стимулирующих выплат, в частности премий.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2. Обеспечение расходов на выплату заработной платы, в том числе на премирование, осуществляется: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руководителям учреждений - за счет бюджетных ассигнований;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заместителям руководителей и главным бухгалтерам учреждений - за счет бюджетных ассигнований, а также за счет средств учреждения от приносящей доход деятельности.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2. ДОЛЖНОСТНЫЕ ОКЛАДЫ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учреждения устанавливается исходя из группы по оплате труда руководителя учреждения, к которой относится учреждение, в соответствии с приложением N 1  к настоящему Положению "Должностные оклады руководителей муниципальных учреждений".</w:t>
      </w:r>
      <w:proofErr w:type="gramEnd"/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4. Размеры должностных окладов заместителей руководителя и главного бухгалтера учреждения устанавливают на 10 - 30% ниже должностного оклада руководителя.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3. КОМПЕНСАЦИОННЫЕ ВЫПЛАТЫ</w:t>
      </w: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5. С учетом условий труда руководителю учреждения, его заместителям, главному бухгалтеру устанавливаются следующие компенсационные выплаты: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процентная надбавка за работу со сведениями, составляющими государственную тайну;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выплаты за работу в сельской местности;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Если в соответствии с трудовым законодательством иными нормативными правовыми актами, содержащими нормы трудового права, выплата работникам, занятым на тяжелых работах, работах с вредными и (или)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 xml:space="preserve"> 5% должностного оклада работника в зависимости от класса условий труда по результатам аттестации рабочих мест.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4. СТИМУЛИРУЮЩИЕ ВЫПЛАТЫ (КРОМЕ ПРЕМИЙ)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lastRenderedPageBreak/>
        <w:t>7. Руководителям учреждений, их заместителям и главным бухгалтерам устанавливается ежемесячная надбавка: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почетного звания, начинающегося со слова "Заслуженный", - в размере 1000 рублей;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почетного звания, начинающегося со слова "Народный", - в размере 2000 рублей;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культуры (за исключением руководителей библиотек) устанавливается ежемесячная надбавка за стаж работы в отрасли культуры.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Работники, попадающие под выплату нескольких надбавок, получают только одну надбавку по принципу наибольшей выгоды либо по выбору работника».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(в редакции постановления №785 от 19.1.2012)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8. Руководителям учреждений,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кандидата наук - в размере 300 рублей;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доктора наук - в размере 500 рублей.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Ежемесячная надбавка за наличие ученой степени устанавливается и выплачивается по основной должности.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9. 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5. ПРЕМИЯ РУКОВОДИТЕЛЯМ УЧРЕЖДЕНИЙ ПО ИТОГАМ РАБОТЫ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10. Для выплаты премии руководителю учреждения по итогам работы за счет бюджетных ассигнований образуется отдельный от фонда оплаты труда работников учреждения премиальный фонд в годовом размере. Годовой фонд устанавливается ежегодно распоряжением Главы района по каждому учреждению, без учета начислений страховых взносов в государственные внебюджетные фонды (в редакции постановления № 581 от 30.08.2010).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Выплата указанной премии за счет средств учреждения от приносящей доход деятельности, а также за счет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средств фонда оплаты труда работников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 xml:space="preserve"> учреждения, в том числе от его экономии, не допускается.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11. Размер выплачиваемой руководителю учреждения премии по итогам работы за период времени определяется исходя из степени достижения учреждением целевых показателей эффективности деятельности учреждения (далее - целевые показатели).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12. Размер выплачиваемой руководителю учреждения премии по итогам работы за период времени не может превышать размера, установленного для соответствующего периода времени 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13. Оценка достигнутого учреждением результата выполнения целевых показателей и определение размера премии по итогам работы осуществляются комиссиями по оценке выполнения целевых показателей с составлением соответствующего заключения, подписываемого членами комиссии.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14. Руководитель учреждения имеет право присутствовать на заседаниях комиссии, указанной в пункте 13 настоящего Положения, и давать необходимые пояснения.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lastRenderedPageBreak/>
        <w:t>15. На основании заключения, указанного в пункте 13 настоящего Положения, издается распоряжение Администрации района о выплате руководителю учреждения премии по итогам работы.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16. На основании распоряжения, указанного в пункте 15 настоящего Положения, издается приказ учреждения о выплате руководителю учреждения премии по итогам работы.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16. В течение года распоряжением главы Кривошеинского района размер месячной премии может быть уменьшен, в случае грубого нарушения руководителем муниципального учреждения бюджетного или трудового законодательства.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17. Неиспользованные средства премиального фонда, указанного в пункте 10 настоящего Положения, могут быть направлены на выплаты стимулирующего характера работникам учреждения, за исключением заместителей руководителя и главного бухгалтера учреждения.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6. ПРЕМИИ ЗАМЕСТИТЕЛЯМ РУКОВОДИТЕЛЕЙ И</w:t>
      </w:r>
    </w:p>
    <w:p w:rsidR="000A29B8" w:rsidRPr="000A29B8" w:rsidRDefault="000A29B8" w:rsidP="000A29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ГЛАВНЫМ БУХГАЛТЕРАМ УЧРЕЖДЕНИЙ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18. Заместителям руководителей и главным бухгалтерам учреждений выплачиваются: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ежемесячная премия по итогам работы за календарный месяц;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19. Выплата премий, указанных в пункте 18 настоящего Положения, осуществляется за счет бюджетных ассигнований и средств от приносящей доход деятельности, предусмотренных в фонде оплаты труда работников учреждения.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Общая сумма указанных премий, выплаченных учреждением заместителю руководителя, главному бухгалтеру учреждения в течение финансового года, не может превышать  максимального размера годового премиального фонда заместителя руководителя, главного бухгалтера муниципального учреждения, установленного приказом руководителя учреждения.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20. 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целевых показателей.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Размеры ежемесячной премии по итогам работы за календарный месяц должны устанавливаться в зависимости от объема выполнения учреждением целевых показателей.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21. 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(или) работника.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</w:t>
      </w:r>
      <w:r w:rsidRPr="000A29B8">
        <w:rPr>
          <w:rFonts w:ascii="Times New Roman" w:hAnsi="Times New Roman" w:cs="Times New Roman"/>
          <w:sz w:val="24"/>
          <w:szCs w:val="24"/>
        </w:rPr>
        <w:lastRenderedPageBreak/>
        <w:t>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0A29B8" w:rsidRPr="000A29B8" w:rsidRDefault="000A29B8" w:rsidP="000A29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7. МАТЕРИАЛЬНАЯ ПОМОЩЬ</w:t>
      </w:r>
    </w:p>
    <w:p w:rsidR="000A29B8" w:rsidRPr="000A29B8" w:rsidRDefault="000A29B8" w:rsidP="000A29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22. Из фонда оплаты труда работников учреждения руководителю учреждения, его заместителям и главному бухгалтеру по их письменному заявлению может оказываться материальная помощь.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Материальная помощь руководителю выплачивается в соответствии с Положением об условиях и размере оказания материальной помощи руководителям муниципальных учреждений, утвержденном Постановлением Администрации Кривошеинского района (в редакции постановления № 581 от 30.08.2010).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заместителю и главному бухгалтеру, а также ее размеры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и ее конкретных размерах принимает: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 отношении руководителя учреждения – учредитель;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в отношении заместителя руководителя и главного бухгалтера учреждения - руководитель учреждения.</w:t>
      </w:r>
    </w:p>
    <w:p w:rsidR="000A29B8" w:rsidRPr="000A29B8" w:rsidRDefault="000A29B8" w:rsidP="000A2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23. 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Приложение N2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A29B8" w:rsidRPr="000A29B8" w:rsidRDefault="000A29B8" w:rsidP="000A2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Кривошеинского района от 19.03.10 № 184</w:t>
      </w:r>
    </w:p>
    <w:p w:rsidR="000A29B8" w:rsidRPr="000A29B8" w:rsidRDefault="000A29B8" w:rsidP="000A29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дополнительного соглашения к трудовому договору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с руководителем  муниципального учреждения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_____________________________________________                         "___" ___________ 20__ г.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Администрация Кривошеинского района,   именуемый в дальнейшем Учредитель, в лице Главы Кривошеинского района,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(Должность, фамилия, имя)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действующего   на   основании   Устава, 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_____________________________________________________________________________,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(Фамилия, имя, отчество руководителя)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A29B8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_______________________________________________________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должности - директор,  генеральный директор и т.п.)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муниципального учреждения _____________________________________________________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 учреждения)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(далее по тексту - Учреждение) на основании распоряжения  Администрации</w:t>
      </w:r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Кривошеинского района  от __________ N ____ и именуемый в дальнейшем Руководитель,</w:t>
      </w:r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с другой стороны, заключили настоящее дополнительное соглашение к 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договору от ____________ N _____ о нижеследующем.</w:t>
      </w:r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1. Пункт 3.1 Трудового договора от ________ N ______ изложить в следующей редакции: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"3.1. За выполнение трудовой функции Руководителю устанавливаются: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а) оклад в размере _____________ рублей;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б) следующие компенсационные выплаты: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в размере _______________ за работу 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в размере _______________ за работу 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в) следующие стимулирующие выплаты: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 в размере 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(Указать вид стимулирующей выплаты)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________________________________________ в размере 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(Указать вид стимулирующей выплаты)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премия по итогам работы, выплачиваемая в соответствии с  постановлением</w:t>
      </w:r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Администрации Кривошеинского района  от _________ N ____ "Об утверждении Положения о системе оплаты труда руководителей, их заместителей и главных бухгалтеров муниципальных учреждений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2. Пункт 3.3 Трудового договора от _______________ N _______ изложить в следующей редакции:</w:t>
      </w:r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"3.3. Оплата  труда  Руководителя  осуществляется  за  счет  выделенных Учреждению бюджетных ассигнований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A29B8" w:rsidRPr="000A29B8" w:rsidRDefault="000A29B8" w:rsidP="000A29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 составлено в  двух  экземплярах, имеющих одинаковую юридическую силу, которые хранятся: один экземпляр  -  у Учредителя, второй - у Руководителя Учреждения.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4. Настоящее Дополнительное соглашение вступает в силу с "__" _______________20__ г.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Глава Кривошеинского района                         Руководитель Учреждения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 серия _______ N 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 ______________________________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"_____" _________________ ___________</w:t>
      </w:r>
      <w:proofErr w:type="gramStart"/>
      <w:r w:rsidRPr="000A29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>.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A29B8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Pr="000A29B8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_________/_______________/                              ____________/_______________________/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(Подпись)    (Ф.И.О.)                                               (Подпись)         (Ф.И.О.)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        М.П.                                                                        М.П.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Положению о системе оплаты </w:t>
      </w: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труда руководителей, их заместителей и главных </w:t>
      </w: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бухгалтеров муниципальных учреждений </w:t>
      </w:r>
    </w:p>
    <w:p w:rsidR="000A29B8" w:rsidRPr="000A29B8" w:rsidRDefault="000A29B8" w:rsidP="000A29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625"/>
        <w:gridCol w:w="2246"/>
      </w:tblGrid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</w:p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 xml:space="preserve">№ </w:t>
            </w:r>
            <w:proofErr w:type="gramStart"/>
            <w:r w:rsidRPr="000A29B8">
              <w:rPr>
                <w:sz w:val="24"/>
                <w:szCs w:val="24"/>
              </w:rPr>
              <w:t>п</w:t>
            </w:r>
            <w:proofErr w:type="gramEnd"/>
            <w:r w:rsidRPr="000A29B8">
              <w:rPr>
                <w:sz w:val="24"/>
                <w:szCs w:val="24"/>
              </w:rPr>
              <w:t>/п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</w:p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0A29B8" w:rsidRPr="000A29B8" w:rsidTr="00BD5B3A">
        <w:tc>
          <w:tcPr>
            <w:tcW w:w="9854" w:type="dxa"/>
            <w:gridSpan w:val="3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 xml:space="preserve"> культуры, библиотечного обслуживания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15 071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14 075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12 615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9 560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7 436</w:t>
            </w:r>
          </w:p>
        </w:tc>
      </w:tr>
      <w:tr w:rsidR="000A29B8" w:rsidRPr="000A29B8" w:rsidTr="00BD5B3A">
        <w:tc>
          <w:tcPr>
            <w:tcW w:w="9854" w:type="dxa"/>
            <w:gridSpan w:val="3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Образования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15 179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14 182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12 723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9 667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7 544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6 801</w:t>
            </w:r>
          </w:p>
        </w:tc>
      </w:tr>
      <w:tr w:rsidR="000A29B8" w:rsidRPr="000A29B8" w:rsidTr="00BD5B3A">
        <w:tc>
          <w:tcPr>
            <w:tcW w:w="983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</w:t>
            </w:r>
          </w:p>
        </w:tc>
        <w:tc>
          <w:tcPr>
            <w:tcW w:w="6625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246" w:type="dxa"/>
            <w:shd w:val="clear" w:color="auto" w:fill="auto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6 130</w:t>
            </w:r>
          </w:p>
        </w:tc>
      </w:tr>
    </w:tbl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(в редакции постановления № 888 от 27.12.2014)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0A29B8" w:rsidRPr="000A29B8" w:rsidTr="00BD5B3A">
        <w:tc>
          <w:tcPr>
            <w:tcW w:w="9571" w:type="dxa"/>
            <w:gridSpan w:val="3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«Централизованная бухгалтерия»</w:t>
            </w:r>
          </w:p>
        </w:tc>
      </w:tr>
      <w:tr w:rsidR="000A29B8" w:rsidRPr="000A29B8" w:rsidTr="00BD5B3A">
        <w:tc>
          <w:tcPr>
            <w:tcW w:w="100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lang w:val="en-US"/>
              </w:rPr>
            </w:pPr>
            <w:r w:rsidRPr="000A29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72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12723</w:t>
            </w:r>
          </w:p>
        </w:tc>
      </w:tr>
    </w:tbl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(в редакции постановления № 162 от 04.03.2015)</w:t>
      </w: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к Положению о системе оплаты </w:t>
      </w: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труда руководителей, их заместителей и главных </w:t>
      </w:r>
    </w:p>
    <w:p w:rsidR="000A29B8" w:rsidRPr="000A29B8" w:rsidRDefault="000A29B8" w:rsidP="000A29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бухгалтеров муниципальных учреждений</w:t>
      </w:r>
    </w:p>
    <w:p w:rsidR="000A29B8" w:rsidRPr="000A29B8" w:rsidRDefault="000A29B8" w:rsidP="000A29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29B8">
        <w:rPr>
          <w:rFonts w:ascii="Times New Roman" w:hAnsi="Times New Roman" w:cs="Times New Roman"/>
          <w:sz w:val="24"/>
          <w:szCs w:val="24"/>
        </w:rPr>
        <w:t>Годовой премиальный фонд руководителей муниципальных учреждений и распределение премии (в % отношении) без учета начислений страховых взносов в государственные внебюджетные фонды)</w:t>
      </w:r>
      <w:proofErr w:type="gramEnd"/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428"/>
      </w:tblGrid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A29B8" w:rsidRPr="000A29B8" w:rsidRDefault="000A29B8" w:rsidP="00BD5B3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в 2013 году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с 2014 года</w:t>
            </w:r>
          </w:p>
        </w:tc>
      </w:tr>
      <w:tr w:rsidR="000A29B8" w:rsidRPr="000A29B8" w:rsidTr="00BD5B3A">
        <w:tc>
          <w:tcPr>
            <w:tcW w:w="9606" w:type="dxa"/>
            <w:gridSpan w:val="4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МБУК «Кривошеинская МЦКС»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Годовой фонд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124,5 тыс</w:t>
            </w:r>
            <w:proofErr w:type="gramStart"/>
            <w:r w:rsidRPr="000A29B8">
              <w:rPr>
                <w:sz w:val="24"/>
                <w:szCs w:val="24"/>
              </w:rPr>
              <w:t>.р</w:t>
            </w:r>
            <w:proofErr w:type="gramEnd"/>
            <w:r w:rsidRPr="000A29B8">
              <w:rPr>
                <w:sz w:val="24"/>
                <w:szCs w:val="24"/>
              </w:rPr>
              <w:t>уб.-100%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151,2 тыс</w:t>
            </w:r>
            <w:proofErr w:type="gramStart"/>
            <w:r w:rsidRPr="000A29B8">
              <w:rPr>
                <w:sz w:val="24"/>
                <w:szCs w:val="24"/>
              </w:rPr>
              <w:t>.р</w:t>
            </w:r>
            <w:proofErr w:type="gramEnd"/>
            <w:r w:rsidRPr="000A29B8">
              <w:rPr>
                <w:sz w:val="24"/>
                <w:szCs w:val="24"/>
              </w:rPr>
              <w:t>уб.-100%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10,6%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10,6%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10,6%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10,6%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8,7</w:t>
            </w:r>
          </w:p>
        </w:tc>
      </w:tr>
      <w:tr w:rsidR="000A29B8" w:rsidRPr="000A29B8" w:rsidTr="00BD5B3A">
        <w:tc>
          <w:tcPr>
            <w:tcW w:w="9606" w:type="dxa"/>
            <w:gridSpan w:val="4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МБУ «Кривошеинская ЦМБ»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Годовой фонд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66,4 тыс. руб.-100%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162,0 тыс</w:t>
            </w:r>
            <w:proofErr w:type="gramStart"/>
            <w:r w:rsidRPr="000A29B8">
              <w:rPr>
                <w:sz w:val="24"/>
                <w:szCs w:val="24"/>
              </w:rPr>
              <w:t>.р</w:t>
            </w:r>
            <w:proofErr w:type="gramEnd"/>
            <w:r w:rsidRPr="000A29B8">
              <w:rPr>
                <w:sz w:val="24"/>
                <w:szCs w:val="24"/>
              </w:rPr>
              <w:t>уб.-100%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5,4%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8,3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14,2%</w:t>
            </w:r>
          </w:p>
        </w:tc>
        <w:tc>
          <w:tcPr>
            <w:tcW w:w="24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8,7</w:t>
            </w:r>
          </w:p>
        </w:tc>
      </w:tr>
    </w:tbl>
    <w:p w:rsidR="000A29B8" w:rsidRPr="000A29B8" w:rsidRDefault="000A29B8" w:rsidP="000A29B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№ 900 от 11.11.2013)</w:t>
      </w: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4 к Положению о системе оплаты </w:t>
      </w:r>
    </w:p>
    <w:p w:rsidR="000A29B8" w:rsidRPr="000A29B8" w:rsidRDefault="000A29B8" w:rsidP="000A29B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29B8">
        <w:rPr>
          <w:rFonts w:ascii="Times New Roman" w:hAnsi="Times New Roman" w:cs="Times New Roman"/>
          <w:b w:val="0"/>
          <w:sz w:val="24"/>
          <w:szCs w:val="24"/>
        </w:rPr>
        <w:t xml:space="preserve">труда руководителей, их заместителей и главных </w:t>
      </w:r>
    </w:p>
    <w:p w:rsidR="000A29B8" w:rsidRPr="000A29B8" w:rsidRDefault="000A29B8" w:rsidP="000A29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бухгалтеров муниципальных учреждений</w:t>
      </w:r>
    </w:p>
    <w:p w:rsidR="000A29B8" w:rsidRPr="000A29B8" w:rsidRDefault="000A29B8" w:rsidP="000A29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>Максимальный размер годового премиального фонда заместителя руководителя, главного бухгалтера муниципального учреждения</w:t>
      </w:r>
    </w:p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№</w:t>
            </w:r>
            <w:proofErr w:type="gramStart"/>
            <w:r w:rsidRPr="000A29B8">
              <w:rPr>
                <w:sz w:val="24"/>
                <w:szCs w:val="24"/>
              </w:rPr>
              <w:t>п</w:t>
            </w:r>
            <w:proofErr w:type="gramEnd"/>
            <w:r w:rsidRPr="000A29B8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3191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Максимальный размер годового премиального фонда заместителя руководителя, главного бухгалтера в процентах от годового премиального фонда руководителя учреждения (без учета начислений страховых взносов в государственные внебюджетные фонды)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МУЗ «Кривошеинская ЦРБ»</w:t>
            </w:r>
          </w:p>
        </w:tc>
        <w:tc>
          <w:tcPr>
            <w:tcW w:w="3191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80%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МУК «Кривошеинская МЦКС»</w:t>
            </w:r>
          </w:p>
        </w:tc>
        <w:tc>
          <w:tcPr>
            <w:tcW w:w="3191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80%</w:t>
            </w:r>
          </w:p>
        </w:tc>
      </w:tr>
      <w:tr w:rsidR="000A29B8" w:rsidRPr="000A29B8" w:rsidTr="00BD5B3A">
        <w:tc>
          <w:tcPr>
            <w:tcW w:w="828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191" w:type="dxa"/>
          </w:tcPr>
          <w:p w:rsidR="000A29B8" w:rsidRPr="000A29B8" w:rsidRDefault="000A29B8" w:rsidP="00BD5B3A">
            <w:pPr>
              <w:jc w:val="center"/>
              <w:rPr>
                <w:sz w:val="24"/>
                <w:szCs w:val="24"/>
              </w:rPr>
            </w:pPr>
            <w:r w:rsidRPr="000A29B8">
              <w:rPr>
                <w:sz w:val="24"/>
                <w:szCs w:val="24"/>
              </w:rPr>
              <w:t>80%</w:t>
            </w:r>
          </w:p>
        </w:tc>
      </w:tr>
    </w:tbl>
    <w:p w:rsidR="000A29B8" w:rsidRPr="000A29B8" w:rsidRDefault="000A29B8" w:rsidP="000A29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9B8" w:rsidRPr="000A29B8" w:rsidRDefault="000A29B8" w:rsidP="000A2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29B8">
        <w:rPr>
          <w:rFonts w:ascii="Times New Roman" w:hAnsi="Times New Roman" w:cs="Times New Roman"/>
          <w:sz w:val="24"/>
          <w:szCs w:val="24"/>
        </w:rPr>
        <w:t xml:space="preserve"> (в редакции постановления № 581 от 30.08.2010)</w:t>
      </w:r>
    </w:p>
    <w:p w:rsidR="00386776" w:rsidRPr="000A29B8" w:rsidRDefault="00386776" w:rsidP="00063F64">
      <w:pPr>
        <w:jc w:val="both"/>
        <w:rPr>
          <w:sz w:val="24"/>
          <w:szCs w:val="24"/>
        </w:rPr>
      </w:pPr>
    </w:p>
    <w:sectPr w:rsidR="00386776" w:rsidRPr="000A29B8" w:rsidSect="00282DFE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63F64"/>
    <w:rsid w:val="000A08E6"/>
    <w:rsid w:val="000A29B8"/>
    <w:rsid w:val="000B6898"/>
    <w:rsid w:val="000F1766"/>
    <w:rsid w:val="00113785"/>
    <w:rsid w:val="00136538"/>
    <w:rsid w:val="0015033C"/>
    <w:rsid w:val="001C7E51"/>
    <w:rsid w:val="001F5CBB"/>
    <w:rsid w:val="00221C5C"/>
    <w:rsid w:val="0027494B"/>
    <w:rsid w:val="00282DFE"/>
    <w:rsid w:val="002A36DF"/>
    <w:rsid w:val="002C732A"/>
    <w:rsid w:val="002D6C28"/>
    <w:rsid w:val="002E658A"/>
    <w:rsid w:val="002F73EB"/>
    <w:rsid w:val="00320825"/>
    <w:rsid w:val="003276DC"/>
    <w:rsid w:val="003362A3"/>
    <w:rsid w:val="00373849"/>
    <w:rsid w:val="00386776"/>
    <w:rsid w:val="003A208A"/>
    <w:rsid w:val="003B5343"/>
    <w:rsid w:val="003C22D4"/>
    <w:rsid w:val="00402917"/>
    <w:rsid w:val="00456CBC"/>
    <w:rsid w:val="00482D16"/>
    <w:rsid w:val="0048563C"/>
    <w:rsid w:val="004E2575"/>
    <w:rsid w:val="004E2C3C"/>
    <w:rsid w:val="00516D84"/>
    <w:rsid w:val="005433BD"/>
    <w:rsid w:val="00553238"/>
    <w:rsid w:val="00567CD8"/>
    <w:rsid w:val="005C2851"/>
    <w:rsid w:val="00606990"/>
    <w:rsid w:val="006353F1"/>
    <w:rsid w:val="006611CE"/>
    <w:rsid w:val="00665432"/>
    <w:rsid w:val="006B6BED"/>
    <w:rsid w:val="0073686D"/>
    <w:rsid w:val="007614D2"/>
    <w:rsid w:val="00784DE5"/>
    <w:rsid w:val="00787778"/>
    <w:rsid w:val="007C3812"/>
    <w:rsid w:val="007C6DAE"/>
    <w:rsid w:val="0081212B"/>
    <w:rsid w:val="00817750"/>
    <w:rsid w:val="0083753C"/>
    <w:rsid w:val="0085458E"/>
    <w:rsid w:val="00861B3D"/>
    <w:rsid w:val="00884481"/>
    <w:rsid w:val="00890329"/>
    <w:rsid w:val="008A3703"/>
    <w:rsid w:val="008B774C"/>
    <w:rsid w:val="008E5A26"/>
    <w:rsid w:val="008F20B5"/>
    <w:rsid w:val="008F313D"/>
    <w:rsid w:val="009125C8"/>
    <w:rsid w:val="009741B9"/>
    <w:rsid w:val="00986F90"/>
    <w:rsid w:val="009A0F12"/>
    <w:rsid w:val="009A17A1"/>
    <w:rsid w:val="009C27E9"/>
    <w:rsid w:val="009D6239"/>
    <w:rsid w:val="009E3830"/>
    <w:rsid w:val="00A10418"/>
    <w:rsid w:val="00A951D7"/>
    <w:rsid w:val="00AB38CE"/>
    <w:rsid w:val="00AC3138"/>
    <w:rsid w:val="00AC7F39"/>
    <w:rsid w:val="00AD2C9C"/>
    <w:rsid w:val="00AE59D7"/>
    <w:rsid w:val="00B01545"/>
    <w:rsid w:val="00B2434A"/>
    <w:rsid w:val="00BF2673"/>
    <w:rsid w:val="00C10586"/>
    <w:rsid w:val="00C141D8"/>
    <w:rsid w:val="00C56F88"/>
    <w:rsid w:val="00C7375E"/>
    <w:rsid w:val="00CB2DC5"/>
    <w:rsid w:val="00CF02F2"/>
    <w:rsid w:val="00CF4B11"/>
    <w:rsid w:val="00D24CCC"/>
    <w:rsid w:val="00DA4C54"/>
    <w:rsid w:val="00E01C51"/>
    <w:rsid w:val="00E073E7"/>
    <w:rsid w:val="00E301E7"/>
    <w:rsid w:val="00E41A02"/>
    <w:rsid w:val="00E912B2"/>
    <w:rsid w:val="00EB68C7"/>
    <w:rsid w:val="00EF10E7"/>
    <w:rsid w:val="00F03CD6"/>
    <w:rsid w:val="00F64502"/>
    <w:rsid w:val="00FA7A51"/>
    <w:rsid w:val="00FE7556"/>
    <w:rsid w:val="00FF3D8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3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2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1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7494B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61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3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2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1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7494B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861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zakupki49</cp:lastModifiedBy>
  <cp:revision>4</cp:revision>
  <cp:lastPrinted>2010-05-11T08:03:00Z</cp:lastPrinted>
  <dcterms:created xsi:type="dcterms:W3CDTF">2020-01-28T11:58:00Z</dcterms:created>
  <dcterms:modified xsi:type="dcterms:W3CDTF">2020-01-28T11:59:00Z</dcterms:modified>
</cp:coreProperties>
</file>